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E9" w:rsidRDefault="00C014E9">
      <w:pPr>
        <w:jc w:val="center"/>
        <w:rPr>
          <w:b/>
        </w:rPr>
      </w:pPr>
    </w:p>
    <w:p w:rsidR="00C014E9" w:rsidRDefault="003F7D16">
      <w:pPr>
        <w:jc w:val="center"/>
        <w:rPr>
          <w:b/>
        </w:rPr>
      </w:pPr>
      <w:r>
        <w:rPr>
          <w:b/>
        </w:rPr>
        <w:t>INFORMACJA O PROJEKCIE KAŻDE DZIECKO JEST ZDOLNE - II edycja</w:t>
      </w:r>
    </w:p>
    <w:p w:rsidR="00C014E9" w:rsidRDefault="003F7D16">
      <w:pPr>
        <w:jc w:val="both"/>
      </w:pPr>
      <w:r>
        <w:rPr>
          <w:b/>
        </w:rPr>
        <w:t xml:space="preserve">Celem  projektu jest  zapewnienie wsparcia uczniom zdolnym na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 etapie edukacyjnym, adekwatnie do poziomu ich predyspozycji i możliwości</w:t>
      </w:r>
      <w:r>
        <w:t xml:space="preserve">. Adresatami działań są uczniowie zdolni </w:t>
      </w:r>
      <w:r>
        <w:br/>
        <w:t xml:space="preserve">ze szkół </w:t>
      </w:r>
      <w:r>
        <w:t>podstawowych,</w:t>
      </w:r>
      <w:r>
        <w:rPr>
          <w:rFonts w:ascii="Arial Narrow" w:eastAsia="Arial" w:hAnsi="Arial Narrow" w:cs="Arial"/>
          <w:lang w:eastAsia="pl-PL"/>
        </w:rPr>
        <w:t xml:space="preserve"> </w:t>
      </w:r>
      <w:r>
        <w:t>zlokalizowanych na terenach wiejskich oraz w miastach liczących do 20 000 mieszkańców, z terenu województwa małopolskiego. Warunkiem zakwalifikowania szkoły do projektu jest rekomendacja Małopolskiego Kuratora Oświaty. Projekt ma się przyczyn</w:t>
      </w:r>
      <w:r>
        <w:t xml:space="preserve">ić do podniesienia motywacji do rozwoju i nauki, wzmocnienia poczucia wartości i wiary we własne możliwości, budowania kompetencji uczenia się oraz gotowości do rozwijania pasji i talentów. </w:t>
      </w:r>
      <w:r>
        <w:br/>
        <w:t>W każdym powiecie w trybie konkursowym została wybrana jedna szko</w:t>
      </w:r>
      <w:r>
        <w:t xml:space="preserve">ła, która korzysta </w:t>
      </w:r>
      <w:r>
        <w:br/>
        <w:t xml:space="preserve">z bezpłatnego wsparcia dla swoich uczniów, nauczycieli i rodziców. </w:t>
      </w:r>
      <w:bookmarkStart w:id="0" w:name="_GoBack"/>
      <w:r>
        <w:t>Realizatorem projektu jest Województwo Małopolskie - Małopolskie Centrum Doskonalenia Nauczycieli. Działania projektowe są prowadzone od września 2022r. do czerwca 2023r</w:t>
      </w:r>
      <w:r>
        <w:t>., w tym działania w szkołach - od  listopada 2022r. do czerwca 2023r.</w:t>
      </w:r>
    </w:p>
    <w:bookmarkEnd w:id="0"/>
    <w:p w:rsidR="00C014E9" w:rsidRDefault="003F7D16">
      <w:pPr>
        <w:jc w:val="both"/>
      </w:pPr>
      <w:r>
        <w:rPr>
          <w:b/>
        </w:rPr>
        <w:t>Udział w projekcie to dla szkoły szansa na</w:t>
      </w:r>
      <w:r>
        <w:t>:</w:t>
      </w:r>
    </w:p>
    <w:p w:rsidR="00C014E9" w:rsidRDefault="003F7D16">
      <w:pPr>
        <w:numPr>
          <w:ilvl w:val="0"/>
          <w:numId w:val="1"/>
        </w:numPr>
        <w:spacing w:after="0"/>
        <w:ind w:left="714" w:hanging="357"/>
        <w:jc w:val="both"/>
      </w:pPr>
      <w:r>
        <w:t>pozyskanie wartościowych merytorycznie rozwiązań pozwalających na  diagnozowanie uzdolnień uczniów (model diagnozy, narzędzia diagnostyczne);</w:t>
      </w:r>
    </w:p>
    <w:p w:rsidR="00C014E9" w:rsidRDefault="003F7D16">
      <w:pPr>
        <w:numPr>
          <w:ilvl w:val="0"/>
          <w:numId w:val="1"/>
        </w:numPr>
        <w:spacing w:after="0"/>
        <w:ind w:left="714" w:hanging="357"/>
        <w:jc w:val="both"/>
      </w:pPr>
      <w:r>
        <w:t>pomoc w realizacji procesu rozpoznawania uzdolnień;</w:t>
      </w:r>
    </w:p>
    <w:p w:rsidR="00C014E9" w:rsidRDefault="003F7D16">
      <w:pPr>
        <w:numPr>
          <w:ilvl w:val="0"/>
          <w:numId w:val="1"/>
        </w:numPr>
        <w:spacing w:after="0"/>
        <w:ind w:left="714" w:hanging="357"/>
        <w:jc w:val="both"/>
      </w:pPr>
      <w:r>
        <w:t>poszerzenie oferty zajęć dla uczniów zdolnych poprzez warsztaty i konsultacje rozwijające ogólny potencjał  ucznia, stanowiący bazę dla rozwoju uzdolnień i skutecznego uczenia się;</w:t>
      </w:r>
    </w:p>
    <w:p w:rsidR="00C014E9" w:rsidRDefault="003F7D16">
      <w:pPr>
        <w:numPr>
          <w:ilvl w:val="0"/>
          <w:numId w:val="1"/>
        </w:numPr>
        <w:spacing w:after="0"/>
        <w:ind w:left="714" w:hanging="357"/>
        <w:jc w:val="both"/>
      </w:pPr>
      <w:r>
        <w:t>umożliwienie uczniom z</w:t>
      </w:r>
      <w:r>
        <w:t>dobycia nagród w konkursie, którego przedmiotem będzie prezentacja sukcesu edukacyjnego;</w:t>
      </w:r>
    </w:p>
    <w:p w:rsidR="00C014E9" w:rsidRDefault="003F7D16">
      <w:pPr>
        <w:numPr>
          <w:ilvl w:val="0"/>
          <w:numId w:val="1"/>
        </w:numPr>
        <w:spacing w:after="0"/>
        <w:ind w:left="714" w:hanging="357"/>
        <w:jc w:val="both"/>
      </w:pPr>
      <w:r>
        <w:t>zwiększenie kompetencji rady pedagogicznej w zakresie diagnozowania i wspierania uczniów zdolnych;</w:t>
      </w:r>
    </w:p>
    <w:p w:rsidR="00C014E9" w:rsidRDefault="003F7D16">
      <w:pPr>
        <w:numPr>
          <w:ilvl w:val="0"/>
          <w:numId w:val="1"/>
        </w:numPr>
        <w:spacing w:after="0"/>
        <w:ind w:left="714" w:hanging="357"/>
        <w:jc w:val="both"/>
      </w:pPr>
      <w:r>
        <w:t>pomoc w wyłonieniu szkolnych liderów  i przygotowanie ich do realiza</w:t>
      </w:r>
      <w:r>
        <w:t xml:space="preserve">cji zadań w zakresie wsparcia uczniów zdolnych; </w:t>
      </w:r>
    </w:p>
    <w:p w:rsidR="00C014E9" w:rsidRDefault="003F7D16">
      <w:pPr>
        <w:numPr>
          <w:ilvl w:val="0"/>
          <w:numId w:val="1"/>
        </w:numPr>
        <w:spacing w:after="0"/>
        <w:ind w:left="714" w:hanging="357"/>
        <w:jc w:val="both"/>
      </w:pPr>
      <w:r>
        <w:t xml:space="preserve">poszerzenie wiedzy  i wzmocnienie motywacji rodziców w obszarze  wspierania rozwoju dzieci; </w:t>
      </w:r>
    </w:p>
    <w:p w:rsidR="00C014E9" w:rsidRDefault="003F7D16">
      <w:pPr>
        <w:numPr>
          <w:ilvl w:val="0"/>
          <w:numId w:val="1"/>
        </w:numPr>
        <w:spacing w:after="0"/>
        <w:ind w:left="714" w:hanging="357"/>
        <w:jc w:val="both"/>
      </w:pPr>
      <w:r>
        <w:t>wsparcie zewnętrzne procesu rozpoznawania uzdolnień i  pracy z uczniem zdolnym przez ekspertów (psycholodzy, pedag</w:t>
      </w:r>
      <w:r>
        <w:t>odzy, doradcy zawodowi) oraz opiekunów ze strony MCDN.</w:t>
      </w:r>
    </w:p>
    <w:p w:rsidR="00C014E9" w:rsidRDefault="003F7D16">
      <w:pPr>
        <w:spacing w:after="0"/>
        <w:jc w:val="both"/>
      </w:pPr>
      <w:r>
        <w:br/>
      </w:r>
      <w:r>
        <w:rPr>
          <w:b/>
        </w:rPr>
        <w:t>Wsparcie w ramach projektu obejmuje:</w:t>
      </w:r>
      <w:r>
        <w:t xml:space="preserve"> </w:t>
      </w:r>
    </w:p>
    <w:p w:rsidR="00C014E9" w:rsidRDefault="00C014E9">
      <w:pPr>
        <w:spacing w:after="0"/>
        <w:jc w:val="both"/>
        <w:rPr>
          <w:sz w:val="16"/>
          <w:szCs w:val="16"/>
        </w:rPr>
      </w:pPr>
    </w:p>
    <w:p w:rsidR="00C014E9" w:rsidRDefault="003F7D16">
      <w:pPr>
        <w:pStyle w:val="Akapitzlist"/>
        <w:numPr>
          <w:ilvl w:val="0"/>
          <w:numId w:val="2"/>
        </w:numPr>
        <w:spacing w:after="0"/>
        <w:jc w:val="both"/>
      </w:pPr>
      <w:r>
        <w:t>przygotowanie liderów do realizacji zadań w szkołach-prowadzone przez MCDN</w:t>
      </w:r>
    </w:p>
    <w:p w:rsidR="00C014E9" w:rsidRDefault="003F7D16">
      <w:pPr>
        <w:pStyle w:val="Akapitzlist"/>
        <w:numPr>
          <w:ilvl w:val="0"/>
          <w:numId w:val="2"/>
        </w:numPr>
        <w:spacing w:after="0"/>
        <w:jc w:val="both"/>
      </w:pPr>
      <w:r>
        <w:t xml:space="preserve">szkolenia rad pedagogicznych szkół objętych projektem -prowadzone przez MCDN; </w:t>
      </w:r>
    </w:p>
    <w:p w:rsidR="00C014E9" w:rsidRDefault="003F7D16">
      <w:pPr>
        <w:pStyle w:val="Akapitzlist"/>
        <w:numPr>
          <w:ilvl w:val="0"/>
          <w:numId w:val="2"/>
        </w:numPr>
        <w:spacing w:after="0"/>
        <w:jc w:val="both"/>
      </w:pPr>
      <w:r>
        <w:t>diagnoz</w:t>
      </w:r>
      <w:r>
        <w:t>a uczniów pod kątem uzdolnień oraz uwarunkowań uzyskiwanych wyników edukacyjnych - prowadzona przez nauczycieli i szkolnych liderów;</w:t>
      </w:r>
    </w:p>
    <w:p w:rsidR="00C014E9" w:rsidRDefault="003F7D16">
      <w:pPr>
        <w:pStyle w:val="Akapitzlist"/>
        <w:numPr>
          <w:ilvl w:val="0"/>
          <w:numId w:val="2"/>
        </w:numPr>
        <w:spacing w:after="0"/>
        <w:jc w:val="both"/>
      </w:pPr>
      <w:r>
        <w:t>warsztaty dla uczniów w formie zajęć rozwijających umiejętność uczenia się, planowania własnego rozwoju, kreatywności i kom</w:t>
      </w:r>
      <w:r>
        <w:t>petencji społecznych (32 godzinne warsztaty w dwóch grupach wiekowych, tj. klasy 2-4 i klasy 5-8)- prowadzone przez szkolnych liderów;</w:t>
      </w:r>
    </w:p>
    <w:p w:rsidR="00C014E9" w:rsidRDefault="00C014E9">
      <w:pPr>
        <w:pStyle w:val="Akapitzlist"/>
        <w:spacing w:after="0"/>
        <w:jc w:val="both"/>
      </w:pPr>
    </w:p>
    <w:p w:rsidR="00C014E9" w:rsidRDefault="00C014E9">
      <w:pPr>
        <w:pStyle w:val="Akapitzlist"/>
        <w:spacing w:after="0"/>
        <w:jc w:val="both"/>
      </w:pPr>
    </w:p>
    <w:p w:rsidR="00C014E9" w:rsidRDefault="003F7D16">
      <w:pPr>
        <w:pStyle w:val="Akapitzlist"/>
        <w:numPr>
          <w:ilvl w:val="0"/>
          <w:numId w:val="2"/>
        </w:numPr>
        <w:spacing w:after="0"/>
        <w:jc w:val="both"/>
      </w:pPr>
      <w:r>
        <w:t>wsparcie psychologiczno-pedagogiczne dla uczniów  w formie indywidualnych spotkań służących pogłębieniu diagnozy i wyzn</w:t>
      </w:r>
      <w:r>
        <w:t xml:space="preserve">aczeniu kierunków dalszego rozwoju - prowadzone przez ekspertów zewnętrznych (psychologów, pedagogów , doradców zawodowych); </w:t>
      </w:r>
    </w:p>
    <w:p w:rsidR="00C014E9" w:rsidRDefault="003F7D16">
      <w:pPr>
        <w:pStyle w:val="Akapitzlist"/>
        <w:numPr>
          <w:ilvl w:val="0"/>
          <w:numId w:val="2"/>
        </w:numPr>
        <w:spacing w:after="0"/>
        <w:jc w:val="both"/>
      </w:pPr>
      <w:r>
        <w:t>warsztaty i indywidualne konsultacje dla rodziców - prowadzone przez ekspertów zewnętrznych (psychologów, pedagogów , doradców zaw</w:t>
      </w:r>
      <w:r>
        <w:t>odowych)</w:t>
      </w:r>
    </w:p>
    <w:p w:rsidR="00C014E9" w:rsidRDefault="003F7D16">
      <w:pPr>
        <w:pStyle w:val="Akapitzlist"/>
        <w:numPr>
          <w:ilvl w:val="0"/>
          <w:numId w:val="2"/>
        </w:numPr>
        <w:spacing w:after="0"/>
        <w:jc w:val="both"/>
      </w:pPr>
      <w:r>
        <w:t>konkurs na prezentację sukcesu, uzyskanego przez ucznia dzięki udziałowi  w projekcie- prowadzony przez MCDN.</w:t>
      </w:r>
    </w:p>
    <w:p w:rsidR="00C014E9" w:rsidRDefault="00C014E9">
      <w:pPr>
        <w:spacing w:after="0"/>
        <w:jc w:val="both"/>
      </w:pPr>
    </w:p>
    <w:p w:rsidR="00C014E9" w:rsidRDefault="003F7D16">
      <w:pPr>
        <w:spacing w:after="0"/>
        <w:jc w:val="both"/>
        <w:rPr>
          <w:b/>
        </w:rPr>
      </w:pPr>
      <w:r>
        <w:rPr>
          <w:b/>
        </w:rPr>
        <w:t xml:space="preserve">Wszystkie działania w ramach projektu są koordynowane, monitorowane i wspierane przez Małopolskie Centrum Doskonalenia Nauczycieli. </w:t>
      </w:r>
    </w:p>
    <w:p w:rsidR="00C014E9" w:rsidRDefault="00C014E9">
      <w:pPr>
        <w:spacing w:after="0"/>
        <w:jc w:val="both"/>
        <w:rPr>
          <w:b/>
        </w:rPr>
      </w:pPr>
    </w:p>
    <w:p w:rsidR="00C014E9" w:rsidRDefault="00C014E9"/>
    <w:p w:rsidR="00C014E9" w:rsidRDefault="00C014E9"/>
    <w:sectPr w:rsidR="00C014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16" w:rsidRDefault="003F7D16">
      <w:pPr>
        <w:spacing w:after="0" w:line="240" w:lineRule="auto"/>
      </w:pPr>
      <w:r>
        <w:separator/>
      </w:r>
    </w:p>
  </w:endnote>
  <w:endnote w:type="continuationSeparator" w:id="0">
    <w:p w:rsidR="003F7D16" w:rsidRDefault="003F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E9" w:rsidRDefault="00C014E9">
    <w:pPr>
      <w:pStyle w:val="Stopka"/>
    </w:pPr>
  </w:p>
  <w:p w:rsidR="00C014E9" w:rsidRDefault="003F7D16">
    <w:pPr>
      <w:tabs>
        <w:tab w:val="center" w:pos="4536"/>
        <w:tab w:val="left" w:pos="6096"/>
        <w:tab w:val="right" w:pos="9072"/>
      </w:tabs>
      <w:spacing w:after="0" w:line="240" w:lineRule="auto"/>
      <w:ind w:left="-567" w:right="-567"/>
      <w:jc w:val="right"/>
      <w:rPr>
        <w:rFonts w:ascii="Arial" w:eastAsia="Calibri" w:hAnsi="Arial" w:cs="Times New Roman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6C7CA199">
              <wp:simplePos x="0" y="0"/>
              <wp:positionH relativeFrom="column">
                <wp:posOffset>-347980</wp:posOffset>
              </wp:positionH>
              <wp:positionV relativeFrom="paragraph">
                <wp:posOffset>-53340</wp:posOffset>
              </wp:positionV>
              <wp:extent cx="6482080" cy="1270"/>
              <wp:effectExtent l="0" t="0" r="146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144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BE3421" id="Łącznik prosty 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7.4pt,-4.2pt" to="483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uT2AEAAPwDAAAOAAAAZHJzL2Uyb0RvYy54bWysU82O0zAQviPxDpbvNGlUVauo6R52tVwQ&#10;VPw8gOvYjYX/5DFNy40DbwbvxXiaZhc4LSIHxx7PfDPfN+PN7clZdlQJTPAdXy5qzpSXoTf+0PFP&#10;Hx9e3XAGWfhe2OBVx88K+O325YvNGFvVhCHYXiWGIB7aMXZ8yDm2VQVyUE7AIkTl8VKH5ETGYzpU&#10;fRIjojtbNXW9rsaQ+piCVABovb9c8i3ha61kfqc1qMxsx7G2TGuidV/WarsR7SGJOBg5lSH+oQon&#10;jMekM9S9yIJ9SeYvKGdkChB0XsjgqqC1kYo4IJtl/QebD4OIirigOBBnmeD/wcq3x11ipu94w5kX&#10;Dlv089uP7/KrN58Z6gr5zJqi0hihRec7v0vTCeIuFconnVz5Ixl2ImXPs7LqlJlE43p1s1ytsAHy&#10;elc9BsYE+bUKDvMBNsgaX0iLVhzfQMZk6Hp1KWbr2Yij1qzrmtwgWNM/GGvLJaTD/s4mdhSl4fSV&#10;6hHiNzdnsio80G49/gq7Cx/a5bNVl1TvlUZ1iBbBywn/MkI448jpOkgEhgHFUWM9z4ydQkq0osl9&#10;ZvwcRPmDz3O8Mz4kkuEJu7Ldh/5M/SQBcMRIkek5lBl+eiaZHh/t9hcAAAD//wMAUEsDBBQABgAI&#10;AAAAIQCEUTto3gAAAAkBAAAPAAAAZHJzL2Rvd25yZXYueG1sTI9BT8MwDIXvSPsPkSdx21KmUbqu&#10;6TRNGgck0ChwzxqvrWicqknX8u/xTnCz/Z6ev5ftJtuKK/a+caTgYRmBQCqdaahS8PlxXCQgfNBk&#10;dOsIFfygh10+u8t0atxI73gtQiU4hHyqFdQhdKmUvqzRar90HRJrF9dbHXjtK2l6PXK4beUqimJp&#10;dUP8odYdHmosv4vBKsCv4bShl258NcOzf3ua9pgUJ6Xu59N+CyLgFP7McMNndMiZ6ewGMl60ChaP&#10;a0YPPCRrEGzYxDGXO98OK5B5Jv83yH8BAAD//wMAUEsBAi0AFAAGAAgAAAAhALaDOJL+AAAA4QEA&#10;ABMAAAAAAAAAAAAAAAAAAAAAAFtDb250ZW50X1R5cGVzXS54bWxQSwECLQAUAAYACAAAACEAOP0h&#10;/9YAAACUAQAACwAAAAAAAAAAAAAAAAAvAQAAX3JlbHMvLnJlbHNQSwECLQAUAAYACAAAACEAqvCL&#10;k9gBAAD8AwAADgAAAAAAAAAAAAAAAAAuAgAAZHJzL2Uyb0RvYy54bWxQSwECLQAUAAYACAAAACEA&#10;hFE7aN4AAAAJAQAADwAAAAAAAAAAAAAAAAAyBAAAZHJzL2Rvd25yZXYueG1sUEsFBgAAAAAEAAQA&#10;8wAAAD0FAAAAAA==&#10;" strokeweight=".35mm">
              <v:stroke joinstyle="miter"/>
            </v:line>
          </w:pict>
        </mc:Fallback>
      </mc:AlternateContent>
    </w:r>
    <w:r>
      <w:rPr>
        <w:rFonts w:ascii="Arial" w:eastAsia="Calibri" w:hAnsi="Arial" w:cs="Times New Roman"/>
        <w:sz w:val="16"/>
        <w:szCs w:val="16"/>
      </w:rPr>
      <w:t>Małopolskie Centrum Doskonalenia Nauczycieli</w:t>
    </w:r>
  </w:p>
  <w:p w:rsidR="00C014E9" w:rsidRDefault="003F7D16">
    <w:pPr>
      <w:tabs>
        <w:tab w:val="center" w:pos="4536"/>
        <w:tab w:val="left" w:pos="6096"/>
        <w:tab w:val="right" w:pos="9072"/>
      </w:tabs>
      <w:spacing w:after="0" w:line="240" w:lineRule="auto"/>
      <w:ind w:left="-567" w:right="-567"/>
      <w:jc w:val="right"/>
      <w:rPr>
        <w:rFonts w:ascii="Arial" w:eastAsia="Calibri" w:hAnsi="Arial" w:cs="Times New Roman"/>
        <w:sz w:val="16"/>
        <w:szCs w:val="16"/>
      </w:rPr>
    </w:pPr>
    <w:r>
      <w:rPr>
        <w:rFonts w:ascii="Arial" w:eastAsia="Calibri" w:hAnsi="Arial" w:cs="Times New Roman"/>
        <w:sz w:val="16"/>
        <w:szCs w:val="16"/>
      </w:rPr>
      <w:t>30-003 Kraków, ul. Lubelska 23</w:t>
    </w:r>
  </w:p>
  <w:p w:rsidR="00C014E9" w:rsidRDefault="003F7D16">
    <w:pPr>
      <w:tabs>
        <w:tab w:val="center" w:pos="4536"/>
        <w:tab w:val="left" w:pos="6096"/>
        <w:tab w:val="right" w:pos="9072"/>
      </w:tabs>
      <w:spacing w:after="0" w:line="240" w:lineRule="auto"/>
      <w:ind w:left="-567" w:right="-567"/>
      <w:jc w:val="right"/>
      <w:rPr>
        <w:rFonts w:ascii="Arial" w:eastAsia="Calibri" w:hAnsi="Arial" w:cs="Times New Roman"/>
        <w:sz w:val="16"/>
        <w:szCs w:val="16"/>
      </w:rPr>
    </w:pPr>
    <w:r>
      <w:rPr>
        <w:rFonts w:ascii="Arial" w:eastAsia="Calibri" w:hAnsi="Arial" w:cs="Times New Roman"/>
        <w:sz w:val="16"/>
        <w:szCs w:val="16"/>
      </w:rPr>
      <w:t>tel. +48 12 623 76 46, fax: +48 12 617 11 24</w:t>
    </w:r>
  </w:p>
  <w:p w:rsidR="00C014E9" w:rsidRDefault="003F7D16">
    <w:pPr>
      <w:tabs>
        <w:tab w:val="center" w:pos="4536"/>
        <w:tab w:val="left" w:pos="6096"/>
        <w:tab w:val="right" w:pos="9072"/>
      </w:tabs>
      <w:spacing w:after="0" w:line="240" w:lineRule="auto"/>
      <w:ind w:left="-567" w:right="-567"/>
      <w:jc w:val="right"/>
      <w:rPr>
        <w:rFonts w:ascii="Arial" w:eastAsia="Calibri" w:hAnsi="Arial" w:cs="Times New Roman"/>
        <w:sz w:val="16"/>
        <w:szCs w:val="16"/>
        <w:lang w:val="en-US"/>
      </w:rPr>
    </w:pPr>
    <w:r>
      <w:rPr>
        <w:rFonts w:ascii="Arial" w:eastAsia="Calibri" w:hAnsi="Arial" w:cs="Times New Roman"/>
        <w:sz w:val="16"/>
        <w:szCs w:val="16"/>
        <w:lang w:val="en-US"/>
      </w:rPr>
      <w:t>www.mcdn.edu.pl; e-mail: biuro@mcdn.edu.pl</w:t>
    </w:r>
  </w:p>
  <w:p w:rsidR="00C014E9" w:rsidRDefault="00C014E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16" w:rsidRDefault="003F7D16">
      <w:pPr>
        <w:spacing w:after="0" w:line="240" w:lineRule="auto"/>
      </w:pPr>
      <w:r>
        <w:separator/>
      </w:r>
    </w:p>
  </w:footnote>
  <w:footnote w:type="continuationSeparator" w:id="0">
    <w:p w:rsidR="003F7D16" w:rsidRDefault="003F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E9" w:rsidRDefault="003F7D16">
    <w:pPr>
      <w:pStyle w:val="Nagwek"/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4F9"/>
    <w:multiLevelType w:val="multilevel"/>
    <w:tmpl w:val="ECA04B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EB4A73"/>
    <w:multiLevelType w:val="multilevel"/>
    <w:tmpl w:val="E81C0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E92BD8"/>
    <w:multiLevelType w:val="multilevel"/>
    <w:tmpl w:val="7F4060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9"/>
    <w:rsid w:val="003F7D16"/>
    <w:rsid w:val="00BB633D"/>
    <w:rsid w:val="00C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038C3-C1CF-49E3-85CA-63718B9D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370F4"/>
  </w:style>
  <w:style w:type="character" w:customStyle="1" w:styleId="StopkaZnak">
    <w:name w:val="Stopka Znak"/>
    <w:basedOn w:val="Domylnaczcionkaakapitu"/>
    <w:link w:val="Stopka"/>
    <w:uiPriority w:val="99"/>
    <w:qFormat/>
    <w:rsid w:val="009370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70F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70F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NormalnyWeb">
    <w:name w:val="Normal (Web)"/>
    <w:basedOn w:val="Normalny"/>
    <w:uiPriority w:val="99"/>
    <w:semiHidden/>
    <w:unhideWhenUsed/>
    <w:qFormat/>
    <w:rsid w:val="000642C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2210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70F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370F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MCDN_AIO_HP_2</dc:creator>
  <dc:description/>
  <cp:lastModifiedBy>dyrektor</cp:lastModifiedBy>
  <cp:revision>2</cp:revision>
  <cp:lastPrinted>2022-11-08T08:20:00Z</cp:lastPrinted>
  <dcterms:created xsi:type="dcterms:W3CDTF">2022-12-05T17:57:00Z</dcterms:created>
  <dcterms:modified xsi:type="dcterms:W3CDTF">2022-12-05T17:57:00Z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